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0D93A" w14:textId="77777777" w:rsidR="005D378D" w:rsidRPr="00B87FF1" w:rsidRDefault="00B87FF1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noProof/>
          <w:snapToGrid/>
          <w:sz w:val="22"/>
          <w:szCs w:val="22"/>
        </w:rPr>
        <w:drawing>
          <wp:inline distT="0" distB="0" distL="0" distR="0" wp14:anchorId="369B0634" wp14:editId="7449C970">
            <wp:extent cx="1371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64C7" w14:textId="77777777" w:rsidR="005D378D" w:rsidRPr="00B87FF1" w:rsidRDefault="005D378D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</w:p>
    <w:p w14:paraId="49E916E9" w14:textId="77777777" w:rsidR="00566920" w:rsidRPr="00B87FF1" w:rsidRDefault="00566920" w:rsidP="00566920">
      <w:pPr>
        <w:tabs>
          <w:tab w:val="center" w:pos="4986"/>
        </w:tabs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SHIRE OF CARNARVON</w:t>
      </w:r>
    </w:p>
    <w:p w14:paraId="0E20C2B6" w14:textId="77777777" w:rsidR="009518F8" w:rsidRPr="00B87FF1" w:rsidRDefault="009518F8" w:rsidP="00566920">
      <w:pPr>
        <w:tabs>
          <w:tab w:val="center" w:pos="4986"/>
        </w:tabs>
        <w:jc w:val="center"/>
        <w:rPr>
          <w:rFonts w:ascii="Calibri" w:hAnsi="Calibri" w:cs="Arial"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INVITATION TO SUBMIT TENDERS</w:t>
      </w:r>
    </w:p>
    <w:p w14:paraId="19DA8055" w14:textId="77777777" w:rsidR="00566920" w:rsidRPr="00B87FF1" w:rsidRDefault="00566920" w:rsidP="0056692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3D9E07DC" w14:textId="50B5FF78" w:rsidR="007C019D" w:rsidRDefault="001B2BF5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 w:rsidRPr="006C0879">
        <w:rPr>
          <w:rFonts w:ascii="Calibri" w:hAnsi="Calibri" w:cs="Arial"/>
          <w:b/>
          <w:sz w:val="22"/>
          <w:szCs w:val="22"/>
          <w:lang w:val="en-AU"/>
        </w:rPr>
        <w:t xml:space="preserve">TENDER NO. </w:t>
      </w:r>
      <w:r w:rsidR="00A1429F">
        <w:rPr>
          <w:rFonts w:ascii="Calibri" w:hAnsi="Calibri" w:cs="Arial"/>
          <w:b/>
          <w:sz w:val="22"/>
          <w:szCs w:val="22"/>
          <w:lang w:val="en-AU"/>
        </w:rPr>
        <w:t>02/2024</w:t>
      </w:r>
    </w:p>
    <w:p w14:paraId="6E7A09E7" w14:textId="3560B688" w:rsidR="001B2BF5" w:rsidRPr="006C0879" w:rsidRDefault="00A1429F" w:rsidP="0059279A">
      <w:pPr>
        <w:spacing w:after="120"/>
        <w:jc w:val="center"/>
        <w:rPr>
          <w:rFonts w:ascii="Calibri" w:hAnsi="Calibri" w:cs="Arial"/>
          <w:b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>SUPPLY OF PLANT AND OPERATORS FOR UNSEALED ROAD UPGRADE WORKS</w:t>
      </w:r>
    </w:p>
    <w:p w14:paraId="5ADAD8A1" w14:textId="77777777" w:rsidR="00566920" w:rsidRPr="00B87FF1" w:rsidRDefault="00566920" w:rsidP="0056692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69FB1005" w14:textId="2625872D" w:rsidR="00A1429F" w:rsidRPr="00A1429F" w:rsidRDefault="00CA3D51" w:rsidP="00A1429F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>The Shire of Carnarvon invites Tenders from</w:t>
      </w:r>
      <w:r w:rsidR="00A1429F">
        <w:rPr>
          <w:rFonts w:asciiTheme="minorHAnsi" w:hAnsiTheme="minorHAnsi" w:cstheme="minorHAnsi"/>
          <w:sz w:val="22"/>
          <w:szCs w:val="22"/>
        </w:rPr>
        <w:t xml:space="preserve"> </w:t>
      </w:r>
      <w:r w:rsidR="00A1429F" w:rsidRPr="00A1429F">
        <w:rPr>
          <w:rFonts w:asciiTheme="minorHAnsi" w:hAnsiTheme="minorHAnsi" w:cstheme="minorHAnsi"/>
          <w:sz w:val="22"/>
          <w:szCs w:val="22"/>
        </w:rPr>
        <w:t xml:space="preserve">suitably resourced, </w:t>
      </w:r>
      <w:r w:rsidR="00A1429F" w:rsidRPr="00A1429F">
        <w:rPr>
          <w:rFonts w:asciiTheme="minorHAnsi" w:hAnsiTheme="minorHAnsi" w:cstheme="minorHAnsi"/>
          <w:sz w:val="22"/>
          <w:szCs w:val="22"/>
        </w:rPr>
        <w:t>skilled,</w:t>
      </w:r>
      <w:r w:rsidR="00A1429F" w:rsidRPr="00A1429F">
        <w:rPr>
          <w:rFonts w:asciiTheme="minorHAnsi" w:hAnsiTheme="minorHAnsi" w:cstheme="minorHAnsi"/>
          <w:sz w:val="22"/>
          <w:szCs w:val="22"/>
        </w:rPr>
        <w:t xml:space="preserve"> and experienced contractors to supply hired plant and equipment with competent licensed operators for the delivery of its Regional Road Group (RRG) project program. </w:t>
      </w:r>
    </w:p>
    <w:p w14:paraId="4149E0D1" w14:textId="77777777" w:rsidR="00A1429F" w:rsidRDefault="00A1429F" w:rsidP="00A1429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3EC0FE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The tender document and specification are available for download from </w:t>
      </w:r>
      <w:hyperlink r:id="rId8" w:history="1">
        <w:r w:rsidRPr="00CA3D51">
          <w:rPr>
            <w:rStyle w:val="Hyperlink"/>
            <w:rFonts w:asciiTheme="minorHAnsi" w:hAnsiTheme="minorHAnsi" w:cstheme="minorHAnsi"/>
            <w:sz w:val="22"/>
            <w:szCs w:val="22"/>
          </w:rPr>
          <w:t>www.tenderlink.com/carnarvon</w:t>
        </w:r>
      </w:hyperlink>
      <w:r w:rsidRPr="00CA3D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ED113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7A907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Further information can be obtained by contacting Mativa Toomalatai at the Shire office on 0455 947 536, or by email </w:t>
      </w:r>
      <w:hyperlink r:id="rId9" w:history="1">
        <w:r w:rsidRPr="00CA3D51">
          <w:rPr>
            <w:rStyle w:val="Hyperlink"/>
            <w:rFonts w:asciiTheme="minorHAnsi" w:hAnsiTheme="minorHAnsi" w:cstheme="minorHAnsi"/>
            <w:sz w:val="22"/>
            <w:szCs w:val="22"/>
          </w:rPr>
          <w:t>toomalatai.m@carnarvon.wa.gov.au</w:t>
        </w:r>
      </w:hyperlink>
    </w:p>
    <w:p w14:paraId="758C7DA8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D89A6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>Tenders must be submitted electronically via the Tenderlink portal. Tenders submitted via Facsimile or Electronic Mail will not be accepted.</w:t>
      </w:r>
    </w:p>
    <w:p w14:paraId="67566345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3038" w14:textId="630244E6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 xml:space="preserve">The deadline for Submissions is 2:00PM (AWST) </w:t>
      </w:r>
      <w:r w:rsidR="006179F3">
        <w:rPr>
          <w:rFonts w:asciiTheme="minorHAnsi" w:hAnsiTheme="minorHAnsi" w:cstheme="minorHAnsi"/>
          <w:sz w:val="22"/>
          <w:szCs w:val="22"/>
        </w:rPr>
        <w:t>Wednesday 08 May 2024</w:t>
      </w:r>
      <w:r w:rsidRPr="00CA3D51">
        <w:rPr>
          <w:rFonts w:asciiTheme="minorHAnsi" w:hAnsiTheme="minorHAnsi" w:cstheme="minorHAnsi"/>
          <w:sz w:val="22"/>
          <w:szCs w:val="22"/>
        </w:rPr>
        <w:t>.</w:t>
      </w:r>
    </w:p>
    <w:p w14:paraId="2BE5D299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CD13F8" w14:textId="77777777" w:rsidR="00CA3D51" w:rsidRPr="00CA3D51" w:rsidRDefault="00CA3D51" w:rsidP="00CA3D51">
      <w:pPr>
        <w:jc w:val="both"/>
        <w:rPr>
          <w:rFonts w:asciiTheme="minorHAnsi" w:hAnsiTheme="minorHAnsi" w:cstheme="minorHAnsi"/>
          <w:sz w:val="22"/>
          <w:szCs w:val="22"/>
        </w:rPr>
      </w:pPr>
      <w:r w:rsidRPr="00CA3D51">
        <w:rPr>
          <w:rFonts w:asciiTheme="minorHAnsi" w:hAnsiTheme="minorHAnsi" w:cstheme="minorHAnsi"/>
          <w:sz w:val="22"/>
          <w:szCs w:val="22"/>
        </w:rPr>
        <w:t>Canvassing of Councillors and Council staff will result in disqualification.</w:t>
      </w:r>
    </w:p>
    <w:p w14:paraId="1883E983" w14:textId="77777777" w:rsidR="00CA3D51" w:rsidRDefault="00CA3D51" w:rsidP="00CA3D51"/>
    <w:p w14:paraId="689A3244" w14:textId="77777777" w:rsidR="00797560" w:rsidRPr="00B87FF1" w:rsidRDefault="00797560" w:rsidP="00797560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7E87404D" w14:textId="77777777" w:rsidR="00797560" w:rsidRDefault="00797560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25BAD5DE" w14:textId="77777777" w:rsidR="00946AD3" w:rsidRPr="00B87FF1" w:rsidRDefault="00946AD3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0BAB5DEC" w14:textId="77777777" w:rsidR="008644FA" w:rsidRPr="00B87FF1" w:rsidRDefault="008644FA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</w:p>
    <w:p w14:paraId="483EEA05" w14:textId="49BB98FF" w:rsidR="008644FA" w:rsidRPr="006C0879" w:rsidRDefault="006C0879" w:rsidP="008644FA">
      <w:pPr>
        <w:jc w:val="both"/>
        <w:rPr>
          <w:rFonts w:ascii="Calibri" w:hAnsi="Calibri" w:cs="Arial"/>
          <w:sz w:val="22"/>
          <w:szCs w:val="22"/>
          <w:lang w:val="en-AU"/>
        </w:rPr>
      </w:pPr>
      <w:r w:rsidRPr="006C0879">
        <w:rPr>
          <w:rFonts w:ascii="Calibri" w:hAnsi="Calibri" w:cs="Arial"/>
          <w:sz w:val="22"/>
          <w:szCs w:val="22"/>
          <w:lang w:val="en-AU"/>
        </w:rPr>
        <w:t>Andrea Selvey</w:t>
      </w:r>
    </w:p>
    <w:p w14:paraId="30A4A001" w14:textId="3CE95165" w:rsidR="008644FA" w:rsidRPr="00B87FF1" w:rsidRDefault="008644FA" w:rsidP="008644FA">
      <w:pPr>
        <w:jc w:val="both"/>
        <w:rPr>
          <w:rFonts w:ascii="Calibri" w:hAnsi="Calibri" w:cs="Arial"/>
          <w:b/>
          <w:sz w:val="22"/>
          <w:szCs w:val="22"/>
          <w:lang w:val="en-AU"/>
        </w:rPr>
      </w:pPr>
      <w:r w:rsidRPr="00B87FF1">
        <w:rPr>
          <w:rFonts w:ascii="Calibri" w:hAnsi="Calibri" w:cs="Arial"/>
          <w:b/>
          <w:sz w:val="22"/>
          <w:szCs w:val="22"/>
          <w:lang w:val="en-AU"/>
        </w:rPr>
        <w:t>CHIEF EXECUTIVE OFFICER</w:t>
      </w:r>
    </w:p>
    <w:sectPr w:rsidR="008644FA" w:rsidRPr="00B87FF1" w:rsidSect="0059279A">
      <w:footerReference w:type="even" r:id="rId10"/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FDC70" w14:textId="77777777" w:rsidR="00A1673B" w:rsidRDefault="00A1673B">
      <w:r>
        <w:separator/>
      </w:r>
    </w:p>
  </w:endnote>
  <w:endnote w:type="continuationSeparator" w:id="0">
    <w:p w14:paraId="794DFEE8" w14:textId="77777777" w:rsidR="00A1673B" w:rsidRDefault="00A1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0509F" w14:textId="77777777" w:rsidR="004F6D94" w:rsidRDefault="004F6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1BD4C" w14:textId="77777777" w:rsidR="004F6D94" w:rsidRDefault="004F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9755F" w14:textId="77777777" w:rsidR="004F6D94" w:rsidRDefault="004F6D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4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8BE8A" w14:textId="77777777" w:rsidR="004F6D94" w:rsidRDefault="004F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CCB5" w14:textId="77777777" w:rsidR="00A1673B" w:rsidRDefault="00A1673B">
      <w:r>
        <w:separator/>
      </w:r>
    </w:p>
  </w:footnote>
  <w:footnote w:type="continuationSeparator" w:id="0">
    <w:p w14:paraId="7CA91CCE" w14:textId="77777777" w:rsidR="00A1673B" w:rsidRDefault="00A1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09"/>
    <w:rsid w:val="00022BE8"/>
    <w:rsid w:val="00033915"/>
    <w:rsid w:val="00077408"/>
    <w:rsid w:val="000A44CD"/>
    <w:rsid w:val="000D14FC"/>
    <w:rsid w:val="000D5A55"/>
    <w:rsid w:val="00130E10"/>
    <w:rsid w:val="00141DCA"/>
    <w:rsid w:val="00154718"/>
    <w:rsid w:val="0017042B"/>
    <w:rsid w:val="001A7403"/>
    <w:rsid w:val="001B2BF5"/>
    <w:rsid w:val="001D24B4"/>
    <w:rsid w:val="0024301C"/>
    <w:rsid w:val="002435A0"/>
    <w:rsid w:val="002513F9"/>
    <w:rsid w:val="002D4987"/>
    <w:rsid w:val="002F4B32"/>
    <w:rsid w:val="003446D9"/>
    <w:rsid w:val="00344B9C"/>
    <w:rsid w:val="0036262C"/>
    <w:rsid w:val="003677F9"/>
    <w:rsid w:val="003A0B3D"/>
    <w:rsid w:val="003E1B21"/>
    <w:rsid w:val="003E7500"/>
    <w:rsid w:val="003F5729"/>
    <w:rsid w:val="00410F09"/>
    <w:rsid w:val="0041587F"/>
    <w:rsid w:val="00420115"/>
    <w:rsid w:val="00431CC0"/>
    <w:rsid w:val="00441825"/>
    <w:rsid w:val="00460B7D"/>
    <w:rsid w:val="004701FE"/>
    <w:rsid w:val="00472B8C"/>
    <w:rsid w:val="00473BDE"/>
    <w:rsid w:val="004F6D94"/>
    <w:rsid w:val="00566920"/>
    <w:rsid w:val="0058301C"/>
    <w:rsid w:val="0059279A"/>
    <w:rsid w:val="005A5CA1"/>
    <w:rsid w:val="005D378D"/>
    <w:rsid w:val="006179F3"/>
    <w:rsid w:val="00646F5C"/>
    <w:rsid w:val="00682464"/>
    <w:rsid w:val="006847CA"/>
    <w:rsid w:val="00694573"/>
    <w:rsid w:val="006A0DAC"/>
    <w:rsid w:val="006A3690"/>
    <w:rsid w:val="006C0879"/>
    <w:rsid w:val="006E2B30"/>
    <w:rsid w:val="006F00DE"/>
    <w:rsid w:val="00725699"/>
    <w:rsid w:val="007610A7"/>
    <w:rsid w:val="00781E2A"/>
    <w:rsid w:val="00797560"/>
    <w:rsid w:val="007C019D"/>
    <w:rsid w:val="00802642"/>
    <w:rsid w:val="00806851"/>
    <w:rsid w:val="00827100"/>
    <w:rsid w:val="00827C84"/>
    <w:rsid w:val="0084684D"/>
    <w:rsid w:val="008644FA"/>
    <w:rsid w:val="00895F94"/>
    <w:rsid w:val="008A5765"/>
    <w:rsid w:val="008A5FDA"/>
    <w:rsid w:val="008D1379"/>
    <w:rsid w:val="008D5BC4"/>
    <w:rsid w:val="00916D76"/>
    <w:rsid w:val="00946AD3"/>
    <w:rsid w:val="009518F8"/>
    <w:rsid w:val="00987B06"/>
    <w:rsid w:val="009A3AE1"/>
    <w:rsid w:val="009C021E"/>
    <w:rsid w:val="009E4C76"/>
    <w:rsid w:val="00A11D5E"/>
    <w:rsid w:val="00A1429F"/>
    <w:rsid w:val="00A1673B"/>
    <w:rsid w:val="00A6262D"/>
    <w:rsid w:val="00A97703"/>
    <w:rsid w:val="00AB08CA"/>
    <w:rsid w:val="00AD32F6"/>
    <w:rsid w:val="00B17E43"/>
    <w:rsid w:val="00B87FF1"/>
    <w:rsid w:val="00BB349A"/>
    <w:rsid w:val="00BC160D"/>
    <w:rsid w:val="00BE0625"/>
    <w:rsid w:val="00BE3064"/>
    <w:rsid w:val="00C15F78"/>
    <w:rsid w:val="00C23FBC"/>
    <w:rsid w:val="00C83192"/>
    <w:rsid w:val="00CA3D51"/>
    <w:rsid w:val="00CB02CB"/>
    <w:rsid w:val="00CB605E"/>
    <w:rsid w:val="00CC1CAA"/>
    <w:rsid w:val="00CD4038"/>
    <w:rsid w:val="00D0066F"/>
    <w:rsid w:val="00D13069"/>
    <w:rsid w:val="00D425CC"/>
    <w:rsid w:val="00D56A9C"/>
    <w:rsid w:val="00D81256"/>
    <w:rsid w:val="00D91973"/>
    <w:rsid w:val="00D9336F"/>
    <w:rsid w:val="00DB5EA2"/>
    <w:rsid w:val="00E01EE4"/>
    <w:rsid w:val="00E25F40"/>
    <w:rsid w:val="00E3239A"/>
    <w:rsid w:val="00E5061C"/>
    <w:rsid w:val="00EA5FA8"/>
    <w:rsid w:val="00EA67C3"/>
    <w:rsid w:val="00EC6461"/>
    <w:rsid w:val="00F30600"/>
    <w:rsid w:val="00F87352"/>
    <w:rsid w:val="00FA1191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DB391"/>
  <w15:docId w15:val="{E8FFFF01-CA36-4567-8C4C-AB91736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92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6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6920"/>
  </w:style>
  <w:style w:type="paragraph" w:styleId="Header">
    <w:name w:val="header"/>
    <w:basedOn w:val="Normal"/>
    <w:rsid w:val="005669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66920"/>
    <w:pPr>
      <w:jc w:val="both"/>
    </w:pPr>
    <w:rPr>
      <w:rFonts w:ascii="Helv" w:hAnsi="Helv"/>
      <w:lang w:val="en-AU"/>
    </w:rPr>
  </w:style>
  <w:style w:type="character" w:styleId="Hyperlink">
    <w:name w:val="Hyperlink"/>
    <w:basedOn w:val="DefaultParagraphFont"/>
    <w:rsid w:val="00864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8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FF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14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carnarv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omalatai.m@carnarvon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162B-C1BD-424F-81EA-F4046A66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932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inserted in the West Australian on Saturday 3rd July 2004</vt:lpstr>
    </vt:vector>
  </TitlesOfParts>
  <Company>Shire of Carnarvon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inserted in the West Australian on Saturday 3rd July 2004</dc:title>
  <dc:creator>Carolien Claassens</dc:creator>
  <cp:lastModifiedBy>Mativa Toomalatai</cp:lastModifiedBy>
  <cp:revision>2</cp:revision>
  <cp:lastPrinted>2017-01-23T08:10:00Z</cp:lastPrinted>
  <dcterms:created xsi:type="dcterms:W3CDTF">2024-04-14T04:33:00Z</dcterms:created>
  <dcterms:modified xsi:type="dcterms:W3CDTF">2024-04-14T04:33:00Z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